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附件2：</w:t>
      </w:r>
    </w:p>
    <w:p>
      <w:pPr>
        <w:spacing w:after="249" w:afterLines="80" w:line="54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40"/>
        </w:rPr>
        <w:t>会议日程（拟）</w:t>
      </w:r>
    </w:p>
    <w:tbl>
      <w:tblPr>
        <w:tblStyle w:val="4"/>
        <w:tblpPr w:leftFromText="180" w:rightFromText="180" w:vertAnchor="text" w:tblpXSpec="center" w:tblpY="1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552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时间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会议内容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参加人员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12月6日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上午8:00~9:00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大会报到：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中国，北京，环球财讯中心C座M层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全体代表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12月6日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上午9:00~12:00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一、开幕致辞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全体代表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2"/>
            <w:r>
              <w:rPr>
                <w:rFonts w:ascii="Times New Roman" w:hAnsi="Times New Roman" w:cs="Times New Roman"/>
              </w:rPr>
              <w:t>环球财讯中心，C座M层大会议室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1.东盟国家驻华大使馆高级别官员或相关政府部门领导致辞；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2. 中华全国供销合作总社领导致辞。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二、“澜湄农业大讲堂”视频栏目上线启动仪式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ind w:firstLine="411" w:firstLineChars="19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1.播放“澜湄农业大讲堂”——湄公河等东盟国家农业农资简况</w:t>
            </w:r>
          </w:p>
          <w:p>
            <w:pPr>
              <w:ind w:firstLine="411" w:firstLineChars="19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2.领导和嘉宾共同为“澜湄农业大讲堂”开启上线运行 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会议间歇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三、专题报告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ind w:left="420" w:left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1. 澜湄农业合作近况及“丰收澜湄”项目集群支持重点； 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2. 中国与东盟农业农资贸易、投资合作变化及前景；</w:t>
            </w:r>
          </w:p>
          <w:p>
            <w:pPr>
              <w:ind w:firstLine="420" w:firstLineChars="200"/>
              <w:jc w:val="lef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</w:rPr>
              <w:t>3.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“一带一路”沿线农业生产形势及对农资市场的影响</w:t>
            </w:r>
            <w:r>
              <w:rPr>
                <w:rFonts w:hint="eastAsia" w:ascii="Times New Roman" w:hAnsi="Times New Roman" w:cs="Times New Roman"/>
                <w:lang w:eastAsia="zh-CN"/>
              </w:rPr>
              <w:t>；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4. 新形势下东盟市场状况浅析</w:t>
            </w:r>
            <w:bookmarkStart w:id="1" w:name="_GoBack"/>
            <w:bookmarkEnd w:id="1"/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12:00~13:30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午餐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全体代表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下午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14:00~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四、大会交流 + 市场分析 +研讨洽谈 +展示推介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全体代表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环球财讯中心，C座M层大会议室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商协会、企业介绍当前生产经营、贸易投资、合作需求等；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国</w:t>
            </w:r>
            <w:r>
              <w:rPr>
                <w:rFonts w:hint="eastAsia" w:ascii="Times New Roman" w:hAnsi="Times New Roman" w:cs="Times New Roman"/>
              </w:rPr>
              <w:t>内外</w:t>
            </w:r>
            <w:r>
              <w:rPr>
                <w:rFonts w:ascii="Times New Roman" w:hAnsi="Times New Roman" w:cs="Times New Roman"/>
              </w:rPr>
              <w:t>农业、农资市场形势分析与贸易投资展望；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研讨农业农资经贸等发展变化及合作共赢商机与路径；分享优秀企业境内外拓展投资合作经验；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4. 企业、产品、项目、需求、品牌、技术等推介交流；优秀企业、新产品、新技术、新成果等展示、洽谈。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12月6日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16:00~1</w:t>
            </w:r>
            <w:r>
              <w:rPr>
                <w:rFonts w:hint="eastAsia"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hint="eastAsia"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中国东盟农资商会第三届四次理事会议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欢迎参加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WE2ZDNkMDBhMWM3ZjIxMTk3ODZhOTQ1OTQ4OWYifQ=="/>
  </w:docVars>
  <w:rsids>
    <w:rsidRoot w:val="2D4B3D2E"/>
    <w:rsid w:val="2D4B3D2E"/>
    <w:rsid w:val="56332FB1"/>
    <w:rsid w:val="5D7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568</Characters>
  <Lines>0</Lines>
  <Paragraphs>0</Paragraphs>
  <TotalTime>1</TotalTime>
  <ScaleCrop>false</ScaleCrop>
  <LinksUpToDate>false</LinksUpToDate>
  <CharactersWithSpaces>581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2022-11-08T08:42:00Z</dcterms:created>
  <dc:creator>小鱼</dc:creator>
  <cp:lastModifiedBy>小鱼</cp:lastModifiedBy>
  <dcterms:modified xsi:type="dcterms:W3CDTF">2022-11-08T08:47:46Z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644F7DA10CB947418D99A5D7EE6BAC03</vt:lpwstr>
  </property>
</Properties>
</file>