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44"/>
          <w:szCs w:val="44"/>
        </w:rPr>
        <w:t>中国东盟农资商会会费标准的说明</w:t>
      </w:r>
    </w:p>
    <w:p>
      <w:pPr>
        <w:ind w:firstLine="566" w:firstLineChars="236"/>
        <w:rPr>
          <w:rFonts w:ascii="Times New Roman" w:hAnsi="Times New Roman" w:eastAsia="仿宋_GB2312"/>
          <w:sz w:val="24"/>
          <w:szCs w:val="24"/>
        </w:rPr>
      </w:pPr>
    </w:p>
    <w:p>
      <w:pPr>
        <w:ind w:firstLine="566" w:firstLineChars="236"/>
        <w:rPr>
          <w:rFonts w:ascii="Times New Roman" w:hAnsi="Times New Roman" w:eastAsia="仿宋_GB2312"/>
          <w:sz w:val="24"/>
          <w:szCs w:val="24"/>
        </w:rPr>
      </w:pPr>
    </w:p>
    <w:p>
      <w:pPr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会费是商会正常开展工作的物质保障，及时足额缴纳会费是会员的应尽义务和职责。会员单位应及时缴纳会费，保障商会的正常运转，促进商会为会员提供更优质的服务。</w:t>
      </w:r>
    </w:p>
    <w:p>
      <w:pPr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会费缴纳标准如下：副会长单位会员RMB50000元/年（或折合美元，下同），常务理事单位会员RMB20000元/年，理事单位会员RMB5000元/年，普通单位会员RMB2000元/年。</w:t>
      </w:r>
    </w:p>
    <w:p>
      <w:pPr>
        <w:ind w:firstLine="640" w:firstLineChars="200"/>
        <w:rPr>
          <w:rFonts w:ascii="Times New Roman" w:hAnsi="Times New Roman" w:eastAsia="仿宋_GB2312"/>
          <w:sz w:val="32"/>
        </w:rPr>
      </w:pPr>
    </w:p>
    <w:p>
      <w:pPr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开户行：中国工商银行北京宣武门支行</w:t>
      </w:r>
    </w:p>
    <w:p>
      <w:pPr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帐  户：中国东盟农资商会开户行</w:t>
      </w:r>
    </w:p>
    <w:p>
      <w:pPr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帐  号：0200 2998 0910 0031 159</w:t>
      </w:r>
    </w:p>
    <w:p>
      <w:pPr>
        <w:ind w:firstLine="640" w:firstLineChars="200"/>
        <w:rPr>
          <w:rFonts w:ascii="Times New Roman" w:hAnsi="Times New Roman" w:eastAsia="仿宋_GB2312"/>
          <w:sz w:val="32"/>
        </w:rPr>
      </w:pPr>
    </w:p>
    <w:p>
      <w:pPr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联系人：田家荣010-59337905,18403416993</w:t>
      </w:r>
    </w:p>
    <w:p>
      <w:pPr>
        <w:ind w:firstLine="1920" w:firstLineChars="6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杨文超010-59337914,13521518115</w:t>
      </w:r>
    </w:p>
    <w:p>
      <w:pPr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传  真：010-59337907</w:t>
      </w:r>
    </w:p>
    <w:p>
      <w:pPr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地  址：北京市宣武门外大街甲1号C座15层</w:t>
      </w:r>
    </w:p>
    <w:p>
      <w:pPr>
        <w:ind w:firstLine="640" w:firstLineChars="200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32"/>
        </w:rPr>
        <w:t xml:space="preserve">邮  编：100053 </w:t>
      </w:r>
    </w:p>
    <w:p>
      <w:bookmarkStart w:id="0" w:name="_GoBack"/>
      <w:bookmarkEnd w:id="0"/>
    </w:p>
    <w:sectPr>
      <w:footerReference r:id="rId3" w:type="default"/>
      <w:pgSz w:w="11906" w:h="16838"/>
      <w:pgMar w:top="1049" w:right="1418" w:bottom="851" w:left="1418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6683F"/>
    <w:rsid w:val="3BE6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ascii="Times New Roman" w:hAnsi="Times New Roman" w:eastAsia="黑体" w:cs="Times New Roman"/>
      <w:kern w:val="44"/>
      <w:sz w:val="36"/>
      <w:szCs w:val="20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ascii="Times New Roman" w:hAnsi="Times New Roman"/>
      <w:szCs w:val="24"/>
    </w:rPr>
  </w:style>
  <w:style w:type="paragraph" w:styleId="4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2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goog_qs-tidbit-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2021-11-12T01:28:00Z</dcterms:created>
  <dc:creator>Ale</dc:creator>
  <cp:lastModifiedBy>Ale</cp:lastModifiedBy>
  <dcterms:modified xsi:type="dcterms:W3CDTF">2021-11-12T01:28:54Z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974C5FE194D5413EA854DC6BAD9CC864</vt:lpwstr>
  </property>
</Properties>
</file>